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61E5" w14:textId="77777777" w:rsidR="00397A23" w:rsidRDefault="00397A23" w:rsidP="00397A23">
      <w:pPr>
        <w:tabs>
          <w:tab w:val="left" w:pos="1590"/>
          <w:tab w:val="left" w:pos="4410"/>
        </w:tabs>
        <w:jc w:val="center"/>
        <w:rPr>
          <w:rFonts w:ascii="Arial"/>
          <w:sz w:val="24"/>
          <w:szCs w:val="24"/>
        </w:rPr>
      </w:pPr>
      <w:r>
        <w:rPr>
          <w:rFonts w:ascii="Arial"/>
          <w:sz w:val="2"/>
        </w:rPr>
        <w:t>Li</w:t>
      </w:r>
      <w:r>
        <w:rPr>
          <w:rFonts w:ascii="Arial"/>
          <w:sz w:val="24"/>
          <w:szCs w:val="24"/>
        </w:rPr>
        <w:t>List of lecture presentations uploaded on UCMS college Website</w:t>
      </w:r>
    </w:p>
    <w:p w14:paraId="4B1D4F4E" w14:textId="3AB387CB" w:rsidR="00397A23" w:rsidRDefault="00397A23" w:rsidP="00397A23">
      <w:pPr>
        <w:tabs>
          <w:tab w:val="left" w:pos="1590"/>
          <w:tab w:val="left" w:pos="4410"/>
        </w:tabs>
        <w:jc w:val="center"/>
        <w:rPr>
          <w:rFonts w:ascii="Arial"/>
          <w:sz w:val="2"/>
        </w:rPr>
      </w:pPr>
      <w:r>
        <w:rPr>
          <w:rFonts w:ascii="Arial"/>
          <w:sz w:val="24"/>
          <w:szCs w:val="24"/>
        </w:rPr>
        <w:t>from 14</w:t>
      </w:r>
      <w:r>
        <w:rPr>
          <w:rFonts w:ascii="Arial"/>
          <w:sz w:val="24"/>
          <w:szCs w:val="24"/>
          <w:vertAlign w:val="superscript"/>
        </w:rPr>
        <w:t>th</w:t>
      </w:r>
      <w:r>
        <w:rPr>
          <w:rFonts w:ascii="Arial"/>
          <w:sz w:val="24"/>
          <w:szCs w:val="24"/>
        </w:rPr>
        <w:t xml:space="preserve"> March to 18</w:t>
      </w:r>
      <w:r>
        <w:rPr>
          <w:rFonts w:ascii="Arial"/>
          <w:sz w:val="24"/>
          <w:szCs w:val="24"/>
          <w:vertAlign w:val="superscript"/>
        </w:rPr>
        <w:t>th</w:t>
      </w:r>
      <w:r>
        <w:rPr>
          <w:rFonts w:ascii="Arial"/>
          <w:sz w:val="24"/>
          <w:szCs w:val="24"/>
        </w:rPr>
        <w:t xml:space="preserve"> April 2020. (MBBS </w:t>
      </w:r>
      <w:r>
        <w:rPr>
          <w:rFonts w:ascii="Arial"/>
          <w:sz w:val="24"/>
          <w:szCs w:val="24"/>
        </w:rPr>
        <w:t>8</w:t>
      </w:r>
      <w:r w:rsidRPr="00397A23">
        <w:rPr>
          <w:rFonts w:ascii="Arial"/>
          <w:sz w:val="24"/>
          <w:szCs w:val="24"/>
          <w:vertAlign w:val="superscript"/>
        </w:rPr>
        <w:t>th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semester)</w:t>
      </w:r>
    </w:p>
    <w:p w14:paraId="6893169E" w14:textId="77777777" w:rsidR="00397A23" w:rsidRDefault="00397A23">
      <w:pPr>
        <w:rPr>
          <w:rFonts w:eastAsia="Times New Roman"/>
        </w:rPr>
      </w:pPr>
    </w:p>
    <w:p w14:paraId="4BD17AA2" w14:textId="5548E557" w:rsidR="00010822" w:rsidRDefault="00010822">
      <w:r>
        <w:rPr>
          <w:rFonts w:eastAsia="Times New Roman"/>
        </w:rPr>
        <w:t>• Centre for Diabetes, Endocrinology and Metabolism</w:t>
      </w:r>
      <w:r>
        <w:rPr>
          <w:rFonts w:eastAsia="Times New Roman"/>
        </w:rPr>
        <w:br/>
        <w:t>1. "Eating disorders"</w:t>
      </w:r>
      <w:r>
        <w:rPr>
          <w:rFonts w:eastAsia="Times New Roman"/>
        </w:rPr>
        <w:br/>
        <w:t>  </w:t>
      </w:r>
      <w:r>
        <w:rPr>
          <w:rFonts w:eastAsia="Times New Roman"/>
        </w:rPr>
        <w:br/>
        <w:t xml:space="preserve">• Medicine Lecture </w:t>
      </w:r>
      <w:r>
        <w:rPr>
          <w:rFonts w:eastAsia="Times New Roman"/>
        </w:rPr>
        <w:br/>
        <w:t>1. Hypoglycemia Lecture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• Medicine Lecture </w:t>
      </w:r>
      <w:r>
        <w:rPr>
          <w:rFonts w:eastAsia="Times New Roman"/>
        </w:rPr>
        <w:br/>
        <w:t xml:space="preserve">1. Acute complications of diabetes and their management </w:t>
      </w:r>
      <w:r>
        <w:rPr>
          <w:rFonts w:eastAsia="Times New Roman"/>
        </w:rPr>
        <w:br/>
        <w:t>2. Thyrotoxicosis</w:t>
      </w:r>
      <w:r>
        <w:rPr>
          <w:rFonts w:eastAsia="Times New Roman"/>
        </w:rPr>
        <w:br/>
        <w:t>3. Diabetes Mel</w:t>
      </w:r>
      <w:r w:rsidR="00715616">
        <w:rPr>
          <w:rFonts w:eastAsia="Times New Roman"/>
        </w:rPr>
        <w:t>li</w:t>
      </w:r>
      <w:r>
        <w:rPr>
          <w:rFonts w:eastAsia="Times New Roman"/>
        </w:rPr>
        <w:t>tus</w:t>
      </w:r>
      <w:r>
        <w:rPr>
          <w:rFonts w:eastAsia="Times New Roman"/>
        </w:rPr>
        <w:br/>
      </w:r>
      <w:r>
        <w:rPr>
          <w:rFonts w:eastAsia="Times New Roman"/>
        </w:rPr>
        <w:br/>
        <w:t>• Endocrinology and Metabolism</w:t>
      </w:r>
      <w:r>
        <w:rPr>
          <w:rFonts w:eastAsia="Times New Roman"/>
        </w:rPr>
        <w:br/>
        <w:t>1. Nutrition for Diabetes Mellitus</w:t>
      </w:r>
      <w:r>
        <w:rPr>
          <w:rFonts w:eastAsia="Times New Roman"/>
        </w:rPr>
        <w:br/>
      </w:r>
      <w:r>
        <w:rPr>
          <w:rFonts w:eastAsia="Times New Roman"/>
        </w:rPr>
        <w:br/>
        <w:t>• Obstetric &amp; Gyn</w:t>
      </w:r>
      <w:r w:rsidR="00715616">
        <w:rPr>
          <w:rFonts w:eastAsia="Times New Roman"/>
        </w:rPr>
        <w:t>ae</w:t>
      </w:r>
      <w:r>
        <w:rPr>
          <w:rFonts w:eastAsia="Times New Roman"/>
        </w:rPr>
        <w:t>cology:</w:t>
      </w:r>
      <w:r>
        <w:rPr>
          <w:rFonts w:eastAsia="Times New Roman"/>
        </w:rPr>
        <w:br/>
        <w:t>1. Anaemia in Pregnancy</w:t>
      </w:r>
      <w:r>
        <w:rPr>
          <w:rFonts w:eastAsia="Times New Roman"/>
        </w:rPr>
        <w:br/>
        <w:t>2. APH.ppt-Antepartum Haemorrhage  </w:t>
      </w:r>
      <w:r>
        <w:rPr>
          <w:rFonts w:eastAsia="Times New Roman"/>
        </w:rPr>
        <w:br/>
      </w:r>
      <w:r>
        <w:rPr>
          <w:rFonts w:eastAsia="Times New Roman"/>
        </w:rPr>
        <w:br/>
        <w:t>• Paediatrics:</w:t>
      </w:r>
      <w:r>
        <w:rPr>
          <w:rFonts w:eastAsia="Times New Roman"/>
        </w:rPr>
        <w:br/>
        <w:t>1. Complementary feeding  </w:t>
      </w:r>
      <w:r>
        <w:rPr>
          <w:rFonts w:eastAsia="Times New Roman"/>
        </w:rPr>
        <w:br/>
      </w:r>
      <w:r>
        <w:rPr>
          <w:rFonts w:eastAsia="Times New Roman"/>
        </w:rPr>
        <w:br/>
        <w:t>• Psychiatry:</w:t>
      </w:r>
      <w:r>
        <w:rPr>
          <w:rFonts w:eastAsia="Times New Roman"/>
        </w:rPr>
        <w:br/>
        <w:t xml:space="preserve">1. Case vignettes E Resource </w:t>
      </w:r>
      <w:r>
        <w:rPr>
          <w:rFonts w:eastAsia="Times New Roman"/>
        </w:rPr>
        <w:br/>
        <w:t>2. Psychosexual Disorders E- resource</w:t>
      </w:r>
      <w:r>
        <w:rPr>
          <w:rFonts w:eastAsia="Times New Roman"/>
        </w:rPr>
        <w:br/>
        <w:t>3. E - Resource Anxiety Disorders</w:t>
      </w:r>
      <w:r>
        <w:rPr>
          <w:rFonts w:eastAsia="Times New Roman"/>
        </w:rPr>
        <w:br/>
        <w:t>4. Child Psychiatry E - resource 2- 31</w:t>
      </w:r>
      <w:r>
        <w:rPr>
          <w:rFonts w:eastAsia="Times New Roman"/>
        </w:rPr>
        <w:br/>
      </w:r>
    </w:p>
    <w:sectPr w:rsidR="00010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tTAxNzMzNLY0tDBV0lEKTi0uzszPAykwrAUAM6OU9SwAAAA="/>
  </w:docVars>
  <w:rsids>
    <w:rsidRoot w:val="00010822"/>
    <w:rsid w:val="00010822"/>
    <w:rsid w:val="00397A23"/>
    <w:rsid w:val="00454782"/>
    <w:rsid w:val="00715616"/>
    <w:rsid w:val="009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4175"/>
  <w15:chartTrackingRefBased/>
  <w15:docId w15:val="{C7D089D3-CA30-2D4C-880B-1F4D49FF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Ramansh Bandhu Gupta</dc:creator>
  <cp:keywords/>
  <dc:description/>
  <cp:lastModifiedBy>amir maroof khan</cp:lastModifiedBy>
  <cp:revision>4</cp:revision>
  <dcterms:created xsi:type="dcterms:W3CDTF">2020-04-21T15:50:00Z</dcterms:created>
  <dcterms:modified xsi:type="dcterms:W3CDTF">2020-04-23T16:03:00Z</dcterms:modified>
</cp:coreProperties>
</file>